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69" w:rsidRPr="000C0B23" w:rsidRDefault="006C1269" w:rsidP="000C0B23">
      <w:pPr>
        <w:pStyle w:val="Heading1"/>
        <w:jc w:val="center"/>
      </w:pPr>
      <w:r w:rsidRPr="000C0B23">
        <w:t>VTC Survey of Accounting</w:t>
      </w:r>
    </w:p>
    <w:p w:rsidR="00E3241B" w:rsidRDefault="00097D6E" w:rsidP="00E3241B">
      <w:pPr>
        <w:rPr>
          <w:sz w:val="24"/>
          <w:szCs w:val="24"/>
        </w:rPr>
      </w:pPr>
      <w:r w:rsidRPr="00097D6E">
        <w:rPr>
          <w:b/>
          <w:sz w:val="24"/>
          <w:szCs w:val="24"/>
        </w:rPr>
        <w:t>Problem 1</w:t>
      </w:r>
      <w:r>
        <w:rPr>
          <w:sz w:val="24"/>
          <w:szCs w:val="24"/>
        </w:rPr>
        <w:t xml:space="preserve">: </w:t>
      </w:r>
      <w:r w:rsidR="00E3241B">
        <w:rPr>
          <w:sz w:val="24"/>
          <w:szCs w:val="24"/>
        </w:rPr>
        <w:t xml:space="preserve">Prepare </w:t>
      </w:r>
      <w:proofErr w:type="gramStart"/>
      <w:r w:rsidR="00E3241B">
        <w:rPr>
          <w:sz w:val="24"/>
          <w:szCs w:val="24"/>
        </w:rPr>
        <w:t>a</w:t>
      </w:r>
      <w:r w:rsidR="002229CA">
        <w:rPr>
          <w:sz w:val="24"/>
          <w:szCs w:val="24"/>
        </w:rPr>
        <w:t>n</w:t>
      </w:r>
      <w:r w:rsidR="00E3241B">
        <w:rPr>
          <w:sz w:val="24"/>
          <w:szCs w:val="24"/>
        </w:rPr>
        <w:t xml:space="preserve"> account</w:t>
      </w:r>
      <w:proofErr w:type="gramEnd"/>
      <w:r w:rsidR="00E3241B">
        <w:rPr>
          <w:sz w:val="24"/>
          <w:szCs w:val="24"/>
        </w:rPr>
        <w:t xml:space="preserve"> reconciliation for </w:t>
      </w:r>
      <w:r w:rsidR="002229CA">
        <w:rPr>
          <w:sz w:val="24"/>
          <w:szCs w:val="24"/>
        </w:rPr>
        <w:t>Pearl</w:t>
      </w:r>
      <w:r w:rsidR="00E3241B">
        <w:rPr>
          <w:sz w:val="24"/>
          <w:szCs w:val="24"/>
        </w:rPr>
        <w:t xml:space="preserve"> Street Repair Service, based on the following information.</w:t>
      </w:r>
    </w:p>
    <w:p w:rsidR="00E3241B" w:rsidRDefault="00E3241B" w:rsidP="00E3241B">
      <w:pPr>
        <w:spacing w:after="0"/>
        <w:rPr>
          <w:sz w:val="24"/>
          <w:szCs w:val="24"/>
        </w:rPr>
      </w:pPr>
      <w:r>
        <w:rPr>
          <w:sz w:val="24"/>
          <w:szCs w:val="24"/>
        </w:rPr>
        <w:t>a)  Balance per Books of Pearl Street Repair Service:</w:t>
      </w:r>
      <w:r>
        <w:rPr>
          <w:sz w:val="24"/>
          <w:szCs w:val="24"/>
        </w:rPr>
        <w:tab/>
      </w:r>
      <w:r>
        <w:rPr>
          <w:sz w:val="24"/>
          <w:szCs w:val="24"/>
        </w:rPr>
        <w:tab/>
      </w:r>
      <w:r>
        <w:rPr>
          <w:sz w:val="24"/>
          <w:szCs w:val="24"/>
        </w:rPr>
        <w:tab/>
        <w:t>$ 5,000</w:t>
      </w:r>
    </w:p>
    <w:p w:rsidR="00E3241B" w:rsidRDefault="00E3241B" w:rsidP="00E3241B">
      <w:pPr>
        <w:spacing w:after="0"/>
        <w:rPr>
          <w:sz w:val="24"/>
          <w:szCs w:val="24"/>
        </w:rPr>
      </w:pPr>
      <w:r>
        <w:rPr>
          <w:sz w:val="24"/>
          <w:szCs w:val="24"/>
        </w:rPr>
        <w:t>b)  Balance per banks statement:</w:t>
      </w:r>
      <w:r>
        <w:rPr>
          <w:sz w:val="24"/>
          <w:szCs w:val="24"/>
        </w:rPr>
        <w:tab/>
      </w:r>
      <w:r>
        <w:rPr>
          <w:sz w:val="24"/>
          <w:szCs w:val="24"/>
        </w:rPr>
        <w:tab/>
      </w:r>
      <w:r>
        <w:rPr>
          <w:sz w:val="24"/>
          <w:szCs w:val="24"/>
        </w:rPr>
        <w:tab/>
      </w:r>
      <w:r>
        <w:rPr>
          <w:sz w:val="24"/>
          <w:szCs w:val="24"/>
        </w:rPr>
        <w:tab/>
      </w:r>
      <w:r>
        <w:rPr>
          <w:sz w:val="24"/>
          <w:szCs w:val="24"/>
        </w:rPr>
        <w:tab/>
        <w:t>5,745</w:t>
      </w:r>
    </w:p>
    <w:p w:rsidR="00E3241B" w:rsidRDefault="00E3241B" w:rsidP="00E3241B">
      <w:pPr>
        <w:spacing w:after="0"/>
        <w:rPr>
          <w:sz w:val="24"/>
          <w:szCs w:val="24"/>
        </w:rPr>
      </w:pPr>
      <w:r>
        <w:rPr>
          <w:sz w:val="24"/>
          <w:szCs w:val="24"/>
        </w:rPr>
        <w:t>c)  Bank service charges: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rsidR="00E3241B" w:rsidRDefault="00E3241B" w:rsidP="00E3241B">
      <w:pPr>
        <w:spacing w:after="0"/>
        <w:rPr>
          <w:sz w:val="24"/>
          <w:szCs w:val="24"/>
        </w:rPr>
      </w:pPr>
      <w:r>
        <w:rPr>
          <w:sz w:val="24"/>
          <w:szCs w:val="24"/>
        </w:rPr>
        <w:t>d)  Checks outstanding</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1,250</w:t>
      </w:r>
    </w:p>
    <w:p w:rsidR="00E3241B" w:rsidRDefault="00E3241B" w:rsidP="00E3241B">
      <w:pPr>
        <w:spacing w:after="0"/>
        <w:rPr>
          <w:sz w:val="24"/>
          <w:szCs w:val="24"/>
        </w:rPr>
      </w:pPr>
      <w:r>
        <w:rPr>
          <w:sz w:val="24"/>
          <w:szCs w:val="24"/>
        </w:rPr>
        <w:t xml:space="preserve">e)  Check deposited by Pearl Street Repair Service from </w:t>
      </w:r>
    </w:p>
    <w:p w:rsidR="00E3241B" w:rsidRDefault="00E3241B" w:rsidP="00E3241B">
      <w:pPr>
        <w:spacing w:after="0"/>
        <w:rPr>
          <w:sz w:val="24"/>
          <w:szCs w:val="24"/>
        </w:rPr>
      </w:pPr>
      <w:proofErr w:type="gramStart"/>
      <w:r>
        <w:rPr>
          <w:sz w:val="24"/>
          <w:szCs w:val="24"/>
        </w:rPr>
        <w:t>a</w:t>
      </w:r>
      <w:proofErr w:type="gramEnd"/>
      <w:r>
        <w:rPr>
          <w:sz w:val="24"/>
          <w:szCs w:val="24"/>
        </w:rPr>
        <w:t xml:space="preserve"> customer</w:t>
      </w:r>
      <w:r>
        <w:rPr>
          <w:sz w:val="24"/>
          <w:szCs w:val="24"/>
        </w:rPr>
        <w:tab/>
        <w:t xml:space="preserve"> which was returned by the bank for </w:t>
      </w:r>
    </w:p>
    <w:p w:rsidR="00E3241B" w:rsidRDefault="00E3241B" w:rsidP="00E3241B">
      <w:pPr>
        <w:spacing w:after="0"/>
        <w:rPr>
          <w:sz w:val="24"/>
          <w:szCs w:val="24"/>
        </w:rPr>
      </w:pPr>
      <w:proofErr w:type="gramStart"/>
      <w:r>
        <w:rPr>
          <w:sz w:val="24"/>
          <w:szCs w:val="24"/>
        </w:rPr>
        <w:t>non-sufficient</w:t>
      </w:r>
      <w:proofErr w:type="gramEnd"/>
      <w:r>
        <w:rPr>
          <w:sz w:val="24"/>
          <w:szCs w:val="24"/>
        </w:rPr>
        <w:t xml:space="preserve"> funds:</w:t>
      </w:r>
      <w:r>
        <w:rPr>
          <w:sz w:val="24"/>
          <w:szCs w:val="24"/>
        </w:rPr>
        <w:tab/>
      </w:r>
      <w:r>
        <w:rPr>
          <w:sz w:val="24"/>
          <w:szCs w:val="24"/>
        </w:rPr>
        <w:tab/>
      </w:r>
      <w:r>
        <w:rPr>
          <w:sz w:val="24"/>
          <w:szCs w:val="24"/>
        </w:rPr>
        <w:tab/>
      </w:r>
      <w:r>
        <w:rPr>
          <w:sz w:val="24"/>
          <w:szCs w:val="24"/>
        </w:rPr>
        <w:tab/>
      </w:r>
      <w:r>
        <w:rPr>
          <w:sz w:val="24"/>
          <w:szCs w:val="24"/>
        </w:rPr>
        <w:tab/>
      </w:r>
      <w:r>
        <w:rPr>
          <w:sz w:val="24"/>
          <w:szCs w:val="24"/>
        </w:rPr>
        <w:tab/>
        <w:t>140</w:t>
      </w:r>
    </w:p>
    <w:p w:rsidR="00E3241B" w:rsidRDefault="00E3241B" w:rsidP="00E3241B">
      <w:pPr>
        <w:spacing w:after="0"/>
        <w:rPr>
          <w:sz w:val="24"/>
          <w:szCs w:val="24"/>
        </w:rPr>
      </w:pPr>
      <w:r>
        <w:rPr>
          <w:sz w:val="24"/>
          <w:szCs w:val="24"/>
        </w:rPr>
        <w:t>f)  Deposit not yet recorded by the bank:</w:t>
      </w:r>
      <w:r>
        <w:rPr>
          <w:sz w:val="24"/>
          <w:szCs w:val="24"/>
        </w:rPr>
        <w:tab/>
      </w:r>
      <w:r>
        <w:rPr>
          <w:sz w:val="24"/>
          <w:szCs w:val="24"/>
        </w:rPr>
        <w:tab/>
      </w:r>
      <w:r>
        <w:rPr>
          <w:sz w:val="24"/>
          <w:szCs w:val="24"/>
        </w:rPr>
        <w:tab/>
      </w:r>
      <w:r>
        <w:rPr>
          <w:sz w:val="24"/>
          <w:szCs w:val="24"/>
        </w:rPr>
        <w:tab/>
        <w:t>750</w:t>
      </w:r>
    </w:p>
    <w:p w:rsidR="00E3241B" w:rsidRDefault="00E3241B" w:rsidP="00E3241B">
      <w:pPr>
        <w:spacing w:after="0"/>
        <w:rPr>
          <w:sz w:val="24"/>
          <w:szCs w:val="24"/>
        </w:rPr>
      </w:pPr>
      <w:r>
        <w:rPr>
          <w:sz w:val="24"/>
          <w:szCs w:val="24"/>
        </w:rPr>
        <w:t xml:space="preserve">g)  Payment collected by the bank on behalf of Pearl </w:t>
      </w:r>
    </w:p>
    <w:p w:rsidR="00E3241B" w:rsidRDefault="00E3241B" w:rsidP="00E3241B">
      <w:pPr>
        <w:spacing w:after="0"/>
        <w:rPr>
          <w:sz w:val="24"/>
          <w:szCs w:val="24"/>
        </w:rPr>
      </w:pPr>
      <w:r>
        <w:rPr>
          <w:sz w:val="24"/>
          <w:szCs w:val="24"/>
        </w:rPr>
        <w:t xml:space="preserve">     Street Repair Service:</w:t>
      </w:r>
      <w:r>
        <w:rPr>
          <w:sz w:val="24"/>
          <w:szCs w:val="24"/>
        </w:rPr>
        <w:tab/>
      </w:r>
      <w:r>
        <w:rPr>
          <w:sz w:val="24"/>
          <w:szCs w:val="24"/>
        </w:rPr>
        <w:tab/>
      </w:r>
      <w:r>
        <w:rPr>
          <w:sz w:val="24"/>
          <w:szCs w:val="24"/>
        </w:rPr>
        <w:tab/>
      </w:r>
      <w:r>
        <w:rPr>
          <w:sz w:val="24"/>
          <w:szCs w:val="24"/>
        </w:rPr>
        <w:tab/>
      </w:r>
      <w:r>
        <w:rPr>
          <w:sz w:val="24"/>
          <w:szCs w:val="24"/>
        </w:rPr>
        <w:tab/>
      </w:r>
      <w:r>
        <w:rPr>
          <w:sz w:val="24"/>
          <w:szCs w:val="24"/>
        </w:rPr>
        <w:tab/>
        <w:t>400</w:t>
      </w:r>
    </w:p>
    <w:p w:rsidR="00E3241B" w:rsidRDefault="00E3241B" w:rsidP="00E3241B"/>
    <w:tbl>
      <w:tblPr>
        <w:tblW w:w="0" w:type="auto"/>
        <w:tblLayout w:type="fixed"/>
        <w:tblCellMar>
          <w:left w:w="180" w:type="dxa"/>
          <w:right w:w="180" w:type="dxa"/>
        </w:tblCellMar>
        <w:tblLook w:val="0000"/>
      </w:tblPr>
      <w:tblGrid>
        <w:gridCol w:w="4500"/>
        <w:gridCol w:w="4500"/>
      </w:tblGrid>
      <w:tr w:rsidR="00E3241B" w:rsidTr="00287715">
        <w:trPr>
          <w:trHeight w:val="364"/>
        </w:trPr>
        <w:tc>
          <w:tcPr>
            <w:tcW w:w="4500" w:type="dxa"/>
            <w:tcBorders>
              <w:top w:val="single" w:sz="8" w:space="0" w:color="auto"/>
              <w:left w:val="single" w:sz="8" w:space="0" w:color="auto"/>
              <w:bottom w:val="nil"/>
              <w:right w:val="nil"/>
            </w:tcBorders>
            <w:vAlign w:val="center"/>
          </w:tcPr>
          <w:p w:rsidR="00E3241B" w:rsidRDefault="00E3241B" w:rsidP="00C8680A">
            <w:pPr>
              <w:spacing w:after="0"/>
              <w:rPr>
                <w:sz w:val="24"/>
                <w:szCs w:val="24"/>
              </w:rPr>
            </w:pPr>
            <w:r>
              <w:rPr>
                <w:b/>
                <w:bCs/>
                <w:sz w:val="24"/>
                <w:szCs w:val="24"/>
              </w:rPr>
              <w:t>Per Books</w:t>
            </w:r>
          </w:p>
        </w:tc>
        <w:tc>
          <w:tcPr>
            <w:tcW w:w="4500" w:type="dxa"/>
            <w:tcBorders>
              <w:top w:val="single" w:sz="8" w:space="0" w:color="auto"/>
              <w:left w:val="single" w:sz="8" w:space="0" w:color="auto"/>
              <w:bottom w:val="nil"/>
              <w:right w:val="single" w:sz="8" w:space="0" w:color="auto"/>
            </w:tcBorders>
            <w:vAlign w:val="center"/>
          </w:tcPr>
          <w:p w:rsidR="00E3241B" w:rsidRDefault="00E3241B" w:rsidP="00C8680A">
            <w:pPr>
              <w:spacing w:after="0"/>
              <w:rPr>
                <w:sz w:val="24"/>
                <w:szCs w:val="24"/>
              </w:rPr>
            </w:pPr>
            <w:r>
              <w:rPr>
                <w:b/>
                <w:bCs/>
                <w:sz w:val="24"/>
                <w:szCs w:val="24"/>
              </w:rPr>
              <w:t>Per Bank</w:t>
            </w:r>
          </w:p>
        </w:tc>
      </w:tr>
      <w:tr w:rsidR="00E3241B" w:rsidTr="00287715">
        <w:trPr>
          <w:trHeight w:val="364"/>
        </w:trPr>
        <w:tc>
          <w:tcPr>
            <w:tcW w:w="4500" w:type="dxa"/>
            <w:tcBorders>
              <w:top w:val="single" w:sz="8" w:space="0" w:color="auto"/>
              <w:left w:val="single" w:sz="8" w:space="0" w:color="auto"/>
              <w:bottom w:val="nil"/>
              <w:right w:val="nil"/>
            </w:tcBorders>
            <w:vAlign w:val="center"/>
          </w:tcPr>
          <w:p w:rsidR="00E3241B" w:rsidRDefault="00E3241B" w:rsidP="00C8680A">
            <w:pPr>
              <w:spacing w:after="0"/>
              <w:rPr>
                <w:sz w:val="24"/>
                <w:szCs w:val="24"/>
              </w:rPr>
            </w:pPr>
            <w:r>
              <w:rPr>
                <w:sz w:val="24"/>
                <w:szCs w:val="24"/>
              </w:rPr>
              <w:t xml:space="preserve">Balance:                                   $5,000  </w:t>
            </w:r>
          </w:p>
        </w:tc>
        <w:tc>
          <w:tcPr>
            <w:tcW w:w="4500" w:type="dxa"/>
            <w:tcBorders>
              <w:top w:val="single" w:sz="8" w:space="0" w:color="auto"/>
              <w:left w:val="single" w:sz="8" w:space="0" w:color="auto"/>
              <w:bottom w:val="nil"/>
              <w:right w:val="single" w:sz="8" w:space="0" w:color="auto"/>
            </w:tcBorders>
            <w:vAlign w:val="center"/>
          </w:tcPr>
          <w:p w:rsidR="00E3241B" w:rsidRDefault="00E3241B" w:rsidP="00C8680A">
            <w:pPr>
              <w:spacing w:after="0"/>
              <w:rPr>
                <w:sz w:val="24"/>
                <w:szCs w:val="24"/>
              </w:rPr>
            </w:pPr>
            <w:r>
              <w:rPr>
                <w:sz w:val="24"/>
                <w:szCs w:val="24"/>
              </w:rPr>
              <w:t>Balance:                                   $5,745</w:t>
            </w:r>
          </w:p>
        </w:tc>
      </w:tr>
      <w:tr w:rsidR="00E3241B" w:rsidTr="00287715">
        <w:trPr>
          <w:trHeight w:val="314"/>
        </w:trPr>
        <w:tc>
          <w:tcPr>
            <w:tcW w:w="4500" w:type="dxa"/>
            <w:tcBorders>
              <w:top w:val="single" w:sz="8" w:space="0" w:color="auto"/>
              <w:left w:val="single" w:sz="8" w:space="0" w:color="auto"/>
              <w:bottom w:val="nil"/>
              <w:right w:val="nil"/>
            </w:tcBorders>
            <w:vAlign w:val="center"/>
          </w:tcPr>
          <w:p w:rsidR="00E3241B" w:rsidRDefault="00E3241B" w:rsidP="00C8680A">
            <w:pPr>
              <w:spacing w:after="0"/>
              <w:rPr>
                <w:sz w:val="24"/>
                <w:szCs w:val="24"/>
              </w:rPr>
            </w:pPr>
          </w:p>
        </w:tc>
        <w:tc>
          <w:tcPr>
            <w:tcW w:w="4500" w:type="dxa"/>
            <w:tcBorders>
              <w:top w:val="single" w:sz="8" w:space="0" w:color="auto"/>
              <w:left w:val="single" w:sz="8" w:space="0" w:color="auto"/>
              <w:bottom w:val="nil"/>
              <w:right w:val="single" w:sz="8" w:space="0" w:color="auto"/>
            </w:tcBorders>
            <w:vAlign w:val="center"/>
          </w:tcPr>
          <w:p w:rsidR="00E3241B" w:rsidRDefault="00E3241B" w:rsidP="00C8680A">
            <w:pPr>
              <w:spacing w:after="0"/>
              <w:rPr>
                <w:sz w:val="24"/>
                <w:szCs w:val="24"/>
              </w:rPr>
            </w:pPr>
          </w:p>
        </w:tc>
      </w:tr>
      <w:tr w:rsidR="00E3241B" w:rsidTr="00287715">
        <w:trPr>
          <w:trHeight w:val="314"/>
        </w:trPr>
        <w:tc>
          <w:tcPr>
            <w:tcW w:w="4500" w:type="dxa"/>
            <w:tcBorders>
              <w:top w:val="single" w:sz="8" w:space="0" w:color="auto"/>
              <w:left w:val="single" w:sz="8" w:space="0" w:color="auto"/>
              <w:bottom w:val="nil"/>
              <w:right w:val="nil"/>
            </w:tcBorders>
            <w:vAlign w:val="center"/>
          </w:tcPr>
          <w:p w:rsidR="00E3241B" w:rsidRDefault="00E3241B" w:rsidP="00C8680A">
            <w:pPr>
              <w:spacing w:after="0"/>
              <w:rPr>
                <w:sz w:val="24"/>
                <w:szCs w:val="24"/>
              </w:rPr>
            </w:pPr>
          </w:p>
        </w:tc>
        <w:tc>
          <w:tcPr>
            <w:tcW w:w="4500" w:type="dxa"/>
            <w:tcBorders>
              <w:top w:val="single" w:sz="8" w:space="0" w:color="auto"/>
              <w:left w:val="single" w:sz="8" w:space="0" w:color="auto"/>
              <w:bottom w:val="nil"/>
              <w:right w:val="single" w:sz="8" w:space="0" w:color="auto"/>
            </w:tcBorders>
            <w:vAlign w:val="center"/>
          </w:tcPr>
          <w:p w:rsidR="00E3241B" w:rsidRDefault="00E3241B" w:rsidP="00C8680A">
            <w:pPr>
              <w:spacing w:after="0"/>
              <w:rPr>
                <w:sz w:val="24"/>
                <w:szCs w:val="24"/>
              </w:rPr>
            </w:pPr>
          </w:p>
        </w:tc>
      </w:tr>
      <w:tr w:rsidR="00E3241B" w:rsidTr="00287715">
        <w:trPr>
          <w:trHeight w:val="314"/>
        </w:trPr>
        <w:tc>
          <w:tcPr>
            <w:tcW w:w="4500" w:type="dxa"/>
            <w:tcBorders>
              <w:top w:val="single" w:sz="8" w:space="0" w:color="auto"/>
              <w:left w:val="single" w:sz="8" w:space="0" w:color="auto"/>
              <w:bottom w:val="nil"/>
              <w:right w:val="nil"/>
            </w:tcBorders>
            <w:vAlign w:val="center"/>
          </w:tcPr>
          <w:p w:rsidR="00E3241B" w:rsidRDefault="00E3241B" w:rsidP="00C8680A">
            <w:pPr>
              <w:spacing w:after="0"/>
              <w:rPr>
                <w:sz w:val="24"/>
                <w:szCs w:val="24"/>
              </w:rPr>
            </w:pPr>
          </w:p>
        </w:tc>
        <w:tc>
          <w:tcPr>
            <w:tcW w:w="4500" w:type="dxa"/>
            <w:tcBorders>
              <w:top w:val="single" w:sz="8" w:space="0" w:color="auto"/>
              <w:left w:val="single" w:sz="8" w:space="0" w:color="auto"/>
              <w:bottom w:val="nil"/>
              <w:right w:val="single" w:sz="8" w:space="0" w:color="auto"/>
            </w:tcBorders>
            <w:vAlign w:val="center"/>
          </w:tcPr>
          <w:p w:rsidR="00E3241B" w:rsidRDefault="00E3241B" w:rsidP="00C8680A">
            <w:pPr>
              <w:spacing w:after="0"/>
              <w:rPr>
                <w:sz w:val="24"/>
                <w:szCs w:val="24"/>
              </w:rPr>
            </w:pPr>
          </w:p>
        </w:tc>
      </w:tr>
      <w:tr w:rsidR="00E3241B" w:rsidTr="00287715">
        <w:trPr>
          <w:trHeight w:val="314"/>
        </w:trPr>
        <w:tc>
          <w:tcPr>
            <w:tcW w:w="4500" w:type="dxa"/>
            <w:tcBorders>
              <w:top w:val="single" w:sz="8" w:space="0" w:color="auto"/>
              <w:left w:val="single" w:sz="8" w:space="0" w:color="auto"/>
              <w:bottom w:val="nil"/>
              <w:right w:val="nil"/>
            </w:tcBorders>
            <w:vAlign w:val="center"/>
          </w:tcPr>
          <w:p w:rsidR="00E3241B" w:rsidRDefault="00E3241B" w:rsidP="00C8680A">
            <w:pPr>
              <w:spacing w:after="0"/>
              <w:rPr>
                <w:sz w:val="24"/>
                <w:szCs w:val="24"/>
              </w:rPr>
            </w:pPr>
          </w:p>
        </w:tc>
        <w:tc>
          <w:tcPr>
            <w:tcW w:w="4500" w:type="dxa"/>
            <w:tcBorders>
              <w:top w:val="single" w:sz="8" w:space="0" w:color="auto"/>
              <w:left w:val="single" w:sz="8" w:space="0" w:color="auto"/>
              <w:bottom w:val="nil"/>
              <w:right w:val="single" w:sz="8" w:space="0" w:color="auto"/>
            </w:tcBorders>
            <w:vAlign w:val="center"/>
          </w:tcPr>
          <w:p w:rsidR="00E3241B" w:rsidRDefault="00E3241B" w:rsidP="00C8680A">
            <w:pPr>
              <w:spacing w:after="0"/>
              <w:rPr>
                <w:sz w:val="24"/>
                <w:szCs w:val="24"/>
              </w:rPr>
            </w:pPr>
          </w:p>
        </w:tc>
      </w:tr>
      <w:tr w:rsidR="00E3241B" w:rsidTr="00287715">
        <w:trPr>
          <w:trHeight w:val="314"/>
        </w:trPr>
        <w:tc>
          <w:tcPr>
            <w:tcW w:w="4500" w:type="dxa"/>
            <w:tcBorders>
              <w:top w:val="single" w:sz="8" w:space="0" w:color="auto"/>
              <w:left w:val="single" w:sz="8" w:space="0" w:color="auto"/>
              <w:bottom w:val="nil"/>
              <w:right w:val="nil"/>
            </w:tcBorders>
            <w:vAlign w:val="center"/>
          </w:tcPr>
          <w:p w:rsidR="00E3241B" w:rsidRDefault="00E3241B" w:rsidP="00C8680A">
            <w:pPr>
              <w:spacing w:after="0"/>
              <w:rPr>
                <w:sz w:val="24"/>
                <w:szCs w:val="24"/>
              </w:rPr>
            </w:pPr>
          </w:p>
        </w:tc>
        <w:tc>
          <w:tcPr>
            <w:tcW w:w="4500" w:type="dxa"/>
            <w:tcBorders>
              <w:top w:val="single" w:sz="8" w:space="0" w:color="auto"/>
              <w:left w:val="single" w:sz="8" w:space="0" w:color="auto"/>
              <w:bottom w:val="nil"/>
              <w:right w:val="single" w:sz="8" w:space="0" w:color="auto"/>
            </w:tcBorders>
            <w:vAlign w:val="center"/>
          </w:tcPr>
          <w:p w:rsidR="00E3241B" w:rsidRDefault="00E3241B" w:rsidP="00C8680A">
            <w:pPr>
              <w:spacing w:after="0"/>
              <w:rPr>
                <w:sz w:val="24"/>
                <w:szCs w:val="24"/>
              </w:rPr>
            </w:pPr>
          </w:p>
        </w:tc>
      </w:tr>
      <w:tr w:rsidR="00E3241B" w:rsidTr="00287715">
        <w:trPr>
          <w:trHeight w:val="314"/>
        </w:trPr>
        <w:tc>
          <w:tcPr>
            <w:tcW w:w="4500" w:type="dxa"/>
            <w:tcBorders>
              <w:top w:val="single" w:sz="8" w:space="0" w:color="auto"/>
              <w:left w:val="single" w:sz="8" w:space="0" w:color="auto"/>
              <w:bottom w:val="nil"/>
              <w:right w:val="nil"/>
            </w:tcBorders>
            <w:vAlign w:val="center"/>
          </w:tcPr>
          <w:p w:rsidR="00E3241B" w:rsidRDefault="00E3241B" w:rsidP="00C8680A">
            <w:pPr>
              <w:spacing w:after="0"/>
              <w:rPr>
                <w:sz w:val="24"/>
                <w:szCs w:val="24"/>
              </w:rPr>
            </w:pPr>
          </w:p>
        </w:tc>
        <w:tc>
          <w:tcPr>
            <w:tcW w:w="4500" w:type="dxa"/>
            <w:tcBorders>
              <w:top w:val="single" w:sz="8" w:space="0" w:color="auto"/>
              <w:left w:val="single" w:sz="8" w:space="0" w:color="auto"/>
              <w:bottom w:val="nil"/>
              <w:right w:val="single" w:sz="8" w:space="0" w:color="auto"/>
            </w:tcBorders>
            <w:vAlign w:val="center"/>
          </w:tcPr>
          <w:p w:rsidR="00E3241B" w:rsidRDefault="00E3241B" w:rsidP="00C8680A">
            <w:pPr>
              <w:spacing w:after="0"/>
              <w:rPr>
                <w:sz w:val="24"/>
                <w:szCs w:val="24"/>
              </w:rPr>
            </w:pPr>
          </w:p>
        </w:tc>
      </w:tr>
      <w:tr w:rsidR="00E3241B" w:rsidTr="00287715">
        <w:trPr>
          <w:trHeight w:val="314"/>
        </w:trPr>
        <w:tc>
          <w:tcPr>
            <w:tcW w:w="4500" w:type="dxa"/>
            <w:tcBorders>
              <w:top w:val="single" w:sz="8" w:space="0" w:color="auto"/>
              <w:left w:val="single" w:sz="8" w:space="0" w:color="auto"/>
              <w:bottom w:val="nil"/>
              <w:right w:val="nil"/>
            </w:tcBorders>
            <w:vAlign w:val="center"/>
          </w:tcPr>
          <w:p w:rsidR="00E3241B" w:rsidRDefault="00E3241B" w:rsidP="00C8680A">
            <w:pPr>
              <w:spacing w:after="0"/>
              <w:rPr>
                <w:sz w:val="24"/>
                <w:szCs w:val="24"/>
              </w:rPr>
            </w:pPr>
          </w:p>
        </w:tc>
        <w:tc>
          <w:tcPr>
            <w:tcW w:w="4500" w:type="dxa"/>
            <w:tcBorders>
              <w:top w:val="single" w:sz="8" w:space="0" w:color="auto"/>
              <w:left w:val="single" w:sz="8" w:space="0" w:color="auto"/>
              <w:bottom w:val="nil"/>
              <w:right w:val="single" w:sz="8" w:space="0" w:color="auto"/>
            </w:tcBorders>
            <w:vAlign w:val="center"/>
          </w:tcPr>
          <w:p w:rsidR="00E3241B" w:rsidRDefault="00E3241B" w:rsidP="00C8680A">
            <w:pPr>
              <w:spacing w:after="0"/>
              <w:rPr>
                <w:sz w:val="24"/>
                <w:szCs w:val="24"/>
              </w:rPr>
            </w:pPr>
          </w:p>
        </w:tc>
      </w:tr>
      <w:tr w:rsidR="00E3241B" w:rsidTr="00287715">
        <w:trPr>
          <w:trHeight w:val="314"/>
        </w:trPr>
        <w:tc>
          <w:tcPr>
            <w:tcW w:w="4500" w:type="dxa"/>
            <w:tcBorders>
              <w:top w:val="single" w:sz="8" w:space="0" w:color="auto"/>
              <w:left w:val="single" w:sz="8" w:space="0" w:color="auto"/>
              <w:bottom w:val="single" w:sz="8" w:space="0" w:color="auto"/>
              <w:right w:val="nil"/>
            </w:tcBorders>
            <w:vAlign w:val="center"/>
          </w:tcPr>
          <w:p w:rsidR="00E3241B" w:rsidRDefault="00E3241B" w:rsidP="00C8680A">
            <w:pPr>
              <w:spacing w:after="0"/>
              <w:rPr>
                <w:sz w:val="24"/>
                <w:szCs w:val="24"/>
              </w:rPr>
            </w:pPr>
          </w:p>
        </w:tc>
        <w:tc>
          <w:tcPr>
            <w:tcW w:w="4500" w:type="dxa"/>
            <w:tcBorders>
              <w:top w:val="single" w:sz="8" w:space="0" w:color="auto"/>
              <w:left w:val="single" w:sz="8" w:space="0" w:color="auto"/>
              <w:bottom w:val="single" w:sz="8" w:space="0" w:color="auto"/>
              <w:right w:val="single" w:sz="8" w:space="0" w:color="auto"/>
            </w:tcBorders>
            <w:vAlign w:val="center"/>
          </w:tcPr>
          <w:p w:rsidR="00E3241B" w:rsidRDefault="00E3241B" w:rsidP="00C8680A">
            <w:pPr>
              <w:spacing w:after="0"/>
              <w:rPr>
                <w:sz w:val="24"/>
                <w:szCs w:val="24"/>
              </w:rPr>
            </w:pPr>
          </w:p>
        </w:tc>
      </w:tr>
    </w:tbl>
    <w:p w:rsidR="006C1269" w:rsidRDefault="006C1269"/>
    <w:p w:rsidR="00E3241B" w:rsidRDefault="00E3241B"/>
    <w:p w:rsidR="00E3241B" w:rsidRDefault="00E3241B"/>
    <w:p w:rsidR="00A164C9" w:rsidRDefault="00A164C9" w:rsidP="00A164C9">
      <w:r w:rsidRPr="00F512E7">
        <w:rPr>
          <w:b/>
        </w:rPr>
        <w:t xml:space="preserve">Problem </w:t>
      </w:r>
      <w:r>
        <w:rPr>
          <w:b/>
        </w:rPr>
        <w:t>2</w:t>
      </w:r>
      <w:r>
        <w:t>: On March 1</w:t>
      </w:r>
      <w:r w:rsidRPr="00187308">
        <w:rPr>
          <w:vertAlign w:val="superscript"/>
        </w:rPr>
        <w:t>st</w:t>
      </w:r>
      <w:r>
        <w:t>, Bob borrowed $10,000 from Larry at 8% interest, to be repaid on June 30</w:t>
      </w:r>
      <w:r w:rsidRPr="00187308">
        <w:rPr>
          <w:vertAlign w:val="superscript"/>
        </w:rPr>
        <w:t>th</w:t>
      </w:r>
      <w:r>
        <w:t>.  Calculate how much Bob must repay Larry on June 30</w:t>
      </w:r>
      <w:r w:rsidRPr="00187308">
        <w:rPr>
          <w:vertAlign w:val="superscript"/>
        </w:rPr>
        <w:t>th</w:t>
      </w:r>
      <w:r>
        <w:t>.</w:t>
      </w:r>
    </w:p>
    <w:p w:rsidR="00C8680A" w:rsidRDefault="00C8680A">
      <w:pPr>
        <w:rPr>
          <w:b/>
        </w:rPr>
      </w:pPr>
    </w:p>
    <w:p w:rsidR="00C8680A" w:rsidRDefault="00C8680A">
      <w:pPr>
        <w:rPr>
          <w:b/>
        </w:rPr>
      </w:pPr>
    </w:p>
    <w:p w:rsidR="00097D6E" w:rsidRDefault="00A164C9">
      <w:r>
        <w:rPr>
          <w:b/>
        </w:rPr>
        <w:lastRenderedPageBreak/>
        <w:t>P</w:t>
      </w:r>
      <w:r w:rsidR="00097D6E" w:rsidRPr="00097D6E">
        <w:rPr>
          <w:b/>
        </w:rPr>
        <w:t xml:space="preserve">roblem </w:t>
      </w:r>
      <w:r>
        <w:rPr>
          <w:b/>
        </w:rPr>
        <w:t>3</w:t>
      </w:r>
      <w:r w:rsidR="00097D6E">
        <w:rPr>
          <w:b/>
        </w:rPr>
        <w:t xml:space="preserve">: </w:t>
      </w:r>
      <w:r w:rsidR="00097D6E">
        <w:t xml:space="preserve">The following information pertains to the inventory </w:t>
      </w:r>
      <w:r w:rsidR="00C170D7">
        <w:t xml:space="preserve">cost of </w:t>
      </w:r>
      <w:r w:rsidR="00A11AE2">
        <w:t>C</w:t>
      </w:r>
      <w:r w:rsidR="00C170D7">
        <w:t xml:space="preserve">old </w:t>
      </w:r>
      <w:r w:rsidR="00A11AE2">
        <w:t>W</w:t>
      </w:r>
      <w:r w:rsidR="00C170D7">
        <w:t xml:space="preserve">eather </w:t>
      </w:r>
      <w:r w:rsidR="00A11AE2">
        <w:t>M</w:t>
      </w:r>
      <w:r w:rsidR="00C170D7">
        <w:t xml:space="preserve">ountain </w:t>
      </w:r>
      <w:r w:rsidR="00A11AE2">
        <w:t>T</w:t>
      </w:r>
      <w:r w:rsidR="00C170D7">
        <w:t xml:space="preserve">ents for </w:t>
      </w:r>
      <w:r w:rsidR="00097D6E">
        <w:t xml:space="preserve">CTV Incorporated.  </w:t>
      </w:r>
      <w:r w:rsidR="00C170D7">
        <w:t>CTV Incorporated uses the First-in / First-out (FIFO) inventory method</w:t>
      </w:r>
      <w:r w:rsidR="0038745A">
        <w:t xml:space="preserve"> applied on the periodic basis</w:t>
      </w:r>
      <w:r w:rsidR="00C170D7">
        <w:t>.  On March 31</w:t>
      </w:r>
      <w:r w:rsidR="00C170D7" w:rsidRPr="00C170D7">
        <w:rPr>
          <w:vertAlign w:val="superscript"/>
        </w:rPr>
        <w:t>st</w:t>
      </w:r>
      <w:r w:rsidR="00C170D7">
        <w:t xml:space="preserve">, CTV had </w:t>
      </w:r>
      <w:r w:rsidR="00A11AE2">
        <w:t xml:space="preserve">150 Cold Weather Mountain Tents remaining in its inventory.  Based on </w:t>
      </w:r>
      <w:r w:rsidR="00097D6E">
        <w:t>this information, calculate the cost of the ending inventory</w:t>
      </w:r>
      <w:r w:rsidR="00A11AE2">
        <w:t xml:space="preserve"> and </w:t>
      </w:r>
      <w:r w:rsidR="00097D6E">
        <w:t>the cost of the merchandise sold</w:t>
      </w:r>
      <w:r w:rsidR="00A11AE2">
        <w:t>.</w:t>
      </w:r>
    </w:p>
    <w:tbl>
      <w:tblPr>
        <w:tblStyle w:val="TableGrid"/>
        <w:tblW w:w="0" w:type="auto"/>
        <w:tblLook w:val="04A0"/>
      </w:tblPr>
      <w:tblGrid>
        <w:gridCol w:w="2628"/>
        <w:gridCol w:w="2160"/>
        <w:gridCol w:w="2394"/>
        <w:gridCol w:w="2394"/>
      </w:tblGrid>
      <w:tr w:rsidR="00C170D7" w:rsidTr="00C170D7">
        <w:tc>
          <w:tcPr>
            <w:tcW w:w="2628" w:type="dxa"/>
          </w:tcPr>
          <w:p w:rsidR="00C170D7" w:rsidRPr="00A11AE2" w:rsidRDefault="00C170D7">
            <w:pPr>
              <w:rPr>
                <w:b/>
              </w:rPr>
            </w:pPr>
            <w:r w:rsidRPr="00A11AE2">
              <w:rPr>
                <w:b/>
              </w:rPr>
              <w:t>Date</w:t>
            </w:r>
          </w:p>
        </w:tc>
        <w:tc>
          <w:tcPr>
            <w:tcW w:w="2160" w:type="dxa"/>
          </w:tcPr>
          <w:p w:rsidR="00C170D7" w:rsidRPr="00A11AE2" w:rsidRDefault="00C170D7">
            <w:pPr>
              <w:rPr>
                <w:b/>
              </w:rPr>
            </w:pPr>
            <w:r w:rsidRPr="00A11AE2">
              <w:rPr>
                <w:b/>
              </w:rPr>
              <w:t>Quantity Purchased</w:t>
            </w:r>
          </w:p>
        </w:tc>
        <w:tc>
          <w:tcPr>
            <w:tcW w:w="2394" w:type="dxa"/>
          </w:tcPr>
          <w:p w:rsidR="00C170D7" w:rsidRPr="00A11AE2" w:rsidRDefault="00C170D7">
            <w:pPr>
              <w:rPr>
                <w:b/>
              </w:rPr>
            </w:pPr>
            <w:r w:rsidRPr="00A11AE2">
              <w:rPr>
                <w:b/>
              </w:rPr>
              <w:t>Unit Cost</w:t>
            </w:r>
          </w:p>
        </w:tc>
        <w:tc>
          <w:tcPr>
            <w:tcW w:w="2394" w:type="dxa"/>
          </w:tcPr>
          <w:p w:rsidR="00C170D7" w:rsidRPr="00A11AE2" w:rsidRDefault="00C170D7">
            <w:pPr>
              <w:rPr>
                <w:b/>
              </w:rPr>
            </w:pPr>
            <w:r w:rsidRPr="00A11AE2">
              <w:rPr>
                <w:b/>
              </w:rPr>
              <w:t>Total Cost</w:t>
            </w:r>
          </w:p>
        </w:tc>
      </w:tr>
      <w:tr w:rsidR="00C170D7" w:rsidTr="00C170D7">
        <w:tc>
          <w:tcPr>
            <w:tcW w:w="2628" w:type="dxa"/>
          </w:tcPr>
          <w:p w:rsidR="00C170D7" w:rsidRDefault="00C170D7">
            <w:r>
              <w:t>Jan. 1st Beginning Balance</w:t>
            </w:r>
          </w:p>
        </w:tc>
        <w:tc>
          <w:tcPr>
            <w:tcW w:w="2160" w:type="dxa"/>
          </w:tcPr>
          <w:p w:rsidR="00C170D7" w:rsidRDefault="00C170D7">
            <w:r>
              <w:t>100</w:t>
            </w:r>
          </w:p>
        </w:tc>
        <w:tc>
          <w:tcPr>
            <w:tcW w:w="2394" w:type="dxa"/>
          </w:tcPr>
          <w:p w:rsidR="00C170D7" w:rsidRDefault="00C170D7">
            <w:r>
              <w:t>$300</w:t>
            </w:r>
          </w:p>
        </w:tc>
        <w:tc>
          <w:tcPr>
            <w:tcW w:w="2394" w:type="dxa"/>
          </w:tcPr>
          <w:p w:rsidR="00C170D7" w:rsidRDefault="00C170D7">
            <w:r>
              <w:t>$30,000</w:t>
            </w:r>
          </w:p>
        </w:tc>
      </w:tr>
      <w:tr w:rsidR="00C170D7" w:rsidTr="00C170D7">
        <w:tc>
          <w:tcPr>
            <w:tcW w:w="2628" w:type="dxa"/>
          </w:tcPr>
          <w:p w:rsidR="00C170D7" w:rsidRDefault="00C170D7">
            <w:r>
              <w:t>Feb. 1</w:t>
            </w:r>
            <w:r w:rsidRPr="00C170D7">
              <w:rPr>
                <w:vertAlign w:val="superscript"/>
              </w:rPr>
              <w:t>st</w:t>
            </w:r>
          </w:p>
        </w:tc>
        <w:tc>
          <w:tcPr>
            <w:tcW w:w="2160" w:type="dxa"/>
          </w:tcPr>
          <w:p w:rsidR="00C170D7" w:rsidRDefault="00C170D7">
            <w:r>
              <w:t>200</w:t>
            </w:r>
          </w:p>
        </w:tc>
        <w:tc>
          <w:tcPr>
            <w:tcW w:w="2394" w:type="dxa"/>
          </w:tcPr>
          <w:p w:rsidR="00C170D7" w:rsidRDefault="00C170D7">
            <w:r>
              <w:t>$320</w:t>
            </w:r>
          </w:p>
        </w:tc>
        <w:tc>
          <w:tcPr>
            <w:tcW w:w="2394" w:type="dxa"/>
          </w:tcPr>
          <w:p w:rsidR="00C170D7" w:rsidRDefault="00C170D7">
            <w:r>
              <w:t>$64,000</w:t>
            </w:r>
          </w:p>
        </w:tc>
      </w:tr>
      <w:tr w:rsidR="00C170D7" w:rsidTr="00C170D7">
        <w:tc>
          <w:tcPr>
            <w:tcW w:w="2628" w:type="dxa"/>
          </w:tcPr>
          <w:p w:rsidR="00C170D7" w:rsidRDefault="00C170D7">
            <w:r>
              <w:t>Mar. 1</w:t>
            </w:r>
            <w:r w:rsidRPr="00C170D7">
              <w:rPr>
                <w:vertAlign w:val="superscript"/>
              </w:rPr>
              <w:t>st</w:t>
            </w:r>
          </w:p>
        </w:tc>
        <w:tc>
          <w:tcPr>
            <w:tcW w:w="2160" w:type="dxa"/>
          </w:tcPr>
          <w:p w:rsidR="00C170D7" w:rsidRDefault="00C170D7">
            <w:r>
              <w:t>75</w:t>
            </w:r>
          </w:p>
        </w:tc>
        <w:tc>
          <w:tcPr>
            <w:tcW w:w="2394" w:type="dxa"/>
          </w:tcPr>
          <w:p w:rsidR="00C170D7" w:rsidRDefault="00C170D7">
            <w:r>
              <w:t>$290</w:t>
            </w:r>
          </w:p>
        </w:tc>
        <w:tc>
          <w:tcPr>
            <w:tcW w:w="2394" w:type="dxa"/>
          </w:tcPr>
          <w:p w:rsidR="00C170D7" w:rsidRDefault="00C170D7">
            <w:r>
              <w:t>$21,750</w:t>
            </w:r>
          </w:p>
        </w:tc>
      </w:tr>
      <w:tr w:rsidR="00A11AE2" w:rsidTr="00C170D7">
        <w:tc>
          <w:tcPr>
            <w:tcW w:w="2628" w:type="dxa"/>
          </w:tcPr>
          <w:p w:rsidR="00A11AE2" w:rsidRDefault="00A11AE2">
            <w:r>
              <w:t>Total Cost</w:t>
            </w:r>
          </w:p>
        </w:tc>
        <w:tc>
          <w:tcPr>
            <w:tcW w:w="2160" w:type="dxa"/>
          </w:tcPr>
          <w:p w:rsidR="00A11AE2" w:rsidRDefault="00A11AE2">
            <w:r>
              <w:t>--</w:t>
            </w:r>
          </w:p>
        </w:tc>
        <w:tc>
          <w:tcPr>
            <w:tcW w:w="2394" w:type="dxa"/>
          </w:tcPr>
          <w:p w:rsidR="00A11AE2" w:rsidRDefault="00A11AE2">
            <w:r>
              <w:t>--</w:t>
            </w:r>
          </w:p>
        </w:tc>
        <w:tc>
          <w:tcPr>
            <w:tcW w:w="2394" w:type="dxa"/>
          </w:tcPr>
          <w:p w:rsidR="00A11AE2" w:rsidRDefault="00A11AE2" w:rsidP="00A11AE2">
            <w:r>
              <w:t>$115,750</w:t>
            </w:r>
          </w:p>
        </w:tc>
      </w:tr>
    </w:tbl>
    <w:p w:rsidR="00A11AE2" w:rsidRDefault="00A11AE2"/>
    <w:tbl>
      <w:tblPr>
        <w:tblStyle w:val="TableGrid"/>
        <w:tblW w:w="0" w:type="auto"/>
        <w:tblLook w:val="04A0"/>
      </w:tblPr>
      <w:tblGrid>
        <w:gridCol w:w="4788"/>
        <w:gridCol w:w="4788"/>
      </w:tblGrid>
      <w:tr w:rsidR="00A11AE2" w:rsidTr="00A11AE2">
        <w:tc>
          <w:tcPr>
            <w:tcW w:w="4788" w:type="dxa"/>
          </w:tcPr>
          <w:p w:rsidR="00A11AE2" w:rsidRDefault="00A11AE2">
            <w:r>
              <w:t>Cost of Ending Inventory</w:t>
            </w:r>
          </w:p>
        </w:tc>
        <w:tc>
          <w:tcPr>
            <w:tcW w:w="4788" w:type="dxa"/>
          </w:tcPr>
          <w:p w:rsidR="00A11AE2" w:rsidRDefault="00A11AE2">
            <w:r>
              <w:t>$</w:t>
            </w:r>
          </w:p>
        </w:tc>
      </w:tr>
      <w:tr w:rsidR="00A11AE2" w:rsidTr="00A11AE2">
        <w:tc>
          <w:tcPr>
            <w:tcW w:w="4788" w:type="dxa"/>
          </w:tcPr>
          <w:p w:rsidR="00A11AE2" w:rsidRDefault="00A11AE2">
            <w:r>
              <w:t>Cost of Merchandise Sold</w:t>
            </w:r>
          </w:p>
        </w:tc>
        <w:tc>
          <w:tcPr>
            <w:tcW w:w="4788" w:type="dxa"/>
          </w:tcPr>
          <w:p w:rsidR="00A11AE2" w:rsidRDefault="00A11AE2">
            <w:r>
              <w:t>$</w:t>
            </w:r>
          </w:p>
        </w:tc>
      </w:tr>
    </w:tbl>
    <w:p w:rsidR="00A11AE2" w:rsidRDefault="00A11AE2"/>
    <w:p w:rsidR="00A11AE2" w:rsidRDefault="00A11AE2"/>
    <w:p w:rsidR="00C8680A" w:rsidRDefault="00C8680A"/>
    <w:p w:rsidR="00E3241B" w:rsidRDefault="00E3241B"/>
    <w:p w:rsidR="00B66FC7" w:rsidRDefault="00B66FC7"/>
    <w:p w:rsidR="00B66FC7" w:rsidRDefault="00B66FC7"/>
    <w:p w:rsidR="00187308" w:rsidRDefault="00187308"/>
    <w:p w:rsidR="00187308" w:rsidRDefault="00187308">
      <w:r w:rsidRPr="00187308">
        <w:rPr>
          <w:b/>
        </w:rPr>
        <w:t>Problem 4</w:t>
      </w:r>
      <w:r>
        <w:t xml:space="preserve">: </w:t>
      </w:r>
      <w:r w:rsidR="00C8680A">
        <w:t>Connor Construction Company maintains a petty cash fund in the amount of $500.  At the end of the month the fund is $25 short and has receipts which total $400.  Calculate the amount of cash needed to replenish the fund.</w:t>
      </w:r>
    </w:p>
    <w:p w:rsidR="00C8680A" w:rsidRDefault="00C8680A"/>
    <w:p w:rsidR="00C8680A" w:rsidRDefault="00C8680A"/>
    <w:p w:rsidR="0038745A" w:rsidRDefault="0038745A" w:rsidP="00C8680A">
      <w:pPr>
        <w:rPr>
          <w:b/>
        </w:rPr>
      </w:pPr>
    </w:p>
    <w:p w:rsidR="0038745A" w:rsidRDefault="0038745A" w:rsidP="00C8680A">
      <w:pPr>
        <w:rPr>
          <w:b/>
        </w:rPr>
      </w:pPr>
    </w:p>
    <w:p w:rsidR="0038745A" w:rsidRDefault="0038745A" w:rsidP="00C8680A">
      <w:pPr>
        <w:rPr>
          <w:b/>
        </w:rPr>
      </w:pPr>
    </w:p>
    <w:p w:rsidR="0038745A" w:rsidRDefault="0038745A" w:rsidP="00C8680A">
      <w:pPr>
        <w:rPr>
          <w:b/>
        </w:rPr>
      </w:pPr>
    </w:p>
    <w:p w:rsidR="0038745A" w:rsidRDefault="0038745A" w:rsidP="00C8680A">
      <w:pPr>
        <w:rPr>
          <w:b/>
        </w:rPr>
      </w:pPr>
    </w:p>
    <w:p w:rsidR="00C8680A" w:rsidRDefault="00C8680A" w:rsidP="00F74A8A">
      <w:r w:rsidRPr="00C8680A">
        <w:rPr>
          <w:b/>
        </w:rPr>
        <w:lastRenderedPageBreak/>
        <w:t>Problem 5</w:t>
      </w:r>
      <w:r>
        <w:t xml:space="preserve">: </w:t>
      </w:r>
      <w:r>
        <w:rPr>
          <w:sz w:val="24"/>
          <w:szCs w:val="24"/>
        </w:rPr>
        <w:t xml:space="preserve">You recently purchased a small coffee cart business called “Java Jog”.  The business has five mobile carts along with the necessary city permits to operate at various locations including on the side walk next to the hospital, on the waterfront, on Church Street, and near the VTC Williston Campus.  The permits allow the carts to serve coffee from 11:00 am to 4:00 pm each day.  The carts are typically operated by local students.  As the new owner, </w:t>
      </w:r>
      <w:r w:rsidR="00F74A8A">
        <w:rPr>
          <w:sz w:val="24"/>
          <w:szCs w:val="24"/>
        </w:rPr>
        <w:t>list three things you</w:t>
      </w:r>
      <w:r>
        <w:rPr>
          <w:sz w:val="24"/>
          <w:szCs w:val="24"/>
        </w:rPr>
        <w:t xml:space="preserve"> can you do to reduce the risk of employees or customers stealing from you?</w:t>
      </w:r>
    </w:p>
    <w:p w:rsidR="00F74A8A" w:rsidRDefault="00F74A8A" w:rsidP="00F74A8A">
      <w:pPr>
        <w:pStyle w:val="ListParagraph"/>
        <w:numPr>
          <w:ilvl w:val="0"/>
          <w:numId w:val="4"/>
        </w:numPr>
      </w:pPr>
    </w:p>
    <w:p w:rsidR="0038745A" w:rsidRDefault="0038745A" w:rsidP="00F74A8A"/>
    <w:p w:rsidR="00B66FC7" w:rsidRDefault="00B66FC7" w:rsidP="00F74A8A"/>
    <w:p w:rsidR="00B66FC7" w:rsidRDefault="00B66FC7" w:rsidP="00F74A8A"/>
    <w:p w:rsidR="0038745A" w:rsidRDefault="0038745A" w:rsidP="00F74A8A">
      <w:pPr>
        <w:pStyle w:val="ListParagraph"/>
        <w:numPr>
          <w:ilvl w:val="0"/>
          <w:numId w:val="4"/>
        </w:numPr>
      </w:pPr>
    </w:p>
    <w:p w:rsidR="0038745A" w:rsidRDefault="0038745A" w:rsidP="00F74A8A">
      <w:pPr>
        <w:ind w:left="360"/>
      </w:pPr>
    </w:p>
    <w:p w:rsidR="00B66FC7" w:rsidRDefault="00B66FC7" w:rsidP="00F74A8A">
      <w:pPr>
        <w:ind w:left="360"/>
      </w:pPr>
    </w:p>
    <w:p w:rsidR="00B66FC7" w:rsidRDefault="00B66FC7" w:rsidP="00F74A8A">
      <w:pPr>
        <w:ind w:left="360"/>
      </w:pPr>
      <w:bookmarkStart w:id="0" w:name="_GoBack"/>
      <w:bookmarkEnd w:id="0"/>
    </w:p>
    <w:p w:rsidR="00F74A8A" w:rsidRDefault="00F74A8A" w:rsidP="00F74A8A">
      <w:pPr>
        <w:pStyle w:val="ListParagraph"/>
        <w:numPr>
          <w:ilvl w:val="0"/>
          <w:numId w:val="4"/>
        </w:numPr>
      </w:pPr>
    </w:p>
    <w:p w:rsidR="00F74A8A" w:rsidRDefault="00F74A8A" w:rsidP="0038745A">
      <w:pPr>
        <w:spacing w:after="0"/>
        <w:rPr>
          <w:b/>
        </w:rPr>
      </w:pPr>
    </w:p>
    <w:p w:rsidR="00F74A8A" w:rsidRDefault="00F74A8A" w:rsidP="0038745A">
      <w:pPr>
        <w:spacing w:after="0"/>
        <w:rPr>
          <w:b/>
        </w:rPr>
      </w:pPr>
    </w:p>
    <w:p w:rsidR="00F74A8A" w:rsidRDefault="00F74A8A" w:rsidP="0038745A">
      <w:pPr>
        <w:spacing w:after="0"/>
        <w:rPr>
          <w:b/>
        </w:rPr>
      </w:pPr>
    </w:p>
    <w:p w:rsidR="00F74A8A" w:rsidRDefault="00F74A8A" w:rsidP="0038745A">
      <w:pPr>
        <w:spacing w:after="0"/>
        <w:rPr>
          <w:b/>
        </w:rPr>
      </w:pPr>
    </w:p>
    <w:p w:rsidR="00F74A8A" w:rsidRDefault="00F74A8A"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B66FC7" w:rsidRDefault="00B66FC7" w:rsidP="0038745A">
      <w:pPr>
        <w:spacing w:after="0"/>
        <w:rPr>
          <w:b/>
        </w:rPr>
      </w:pPr>
    </w:p>
    <w:p w:rsidR="0038745A" w:rsidRDefault="0038745A" w:rsidP="0038745A">
      <w:pPr>
        <w:spacing w:after="0"/>
      </w:pPr>
      <w:r w:rsidRPr="0038745A">
        <w:rPr>
          <w:b/>
        </w:rPr>
        <w:t>Problem 6</w:t>
      </w:r>
      <w:r>
        <w:t>: “Bob the Buyer” bought $10,000 of merchandise for his store from “Sally the Seller”.  Terms of the sale are as follows:  2/10, net 30, FOB Shipping Point, Shipping Costs of $300 was prepaid by the seller to facilitate the shipment.  Calculate how much Bob must pay if he pays within the discount period.</w:t>
      </w:r>
    </w:p>
    <w:p w:rsidR="0038745A" w:rsidRDefault="0038745A" w:rsidP="0038745A">
      <w:pPr>
        <w:spacing w:after="0"/>
      </w:pPr>
    </w:p>
    <w:p w:rsidR="0038745A" w:rsidRDefault="0038745A" w:rsidP="0038745A">
      <w:pPr>
        <w:spacing w:after="0"/>
      </w:pPr>
    </w:p>
    <w:p w:rsidR="0038745A" w:rsidRDefault="0038745A" w:rsidP="0038745A">
      <w:pPr>
        <w:spacing w:after="0"/>
      </w:pPr>
    </w:p>
    <w:p w:rsidR="0038745A" w:rsidRDefault="0038745A" w:rsidP="0038745A">
      <w:pPr>
        <w:spacing w:after="0"/>
      </w:pPr>
    </w:p>
    <w:p w:rsidR="0038745A" w:rsidRDefault="0038745A" w:rsidP="0038745A">
      <w:pPr>
        <w:spacing w:after="0"/>
      </w:pPr>
    </w:p>
    <w:p w:rsidR="0038745A" w:rsidRDefault="00F74A8A" w:rsidP="0038745A">
      <w:pPr>
        <w:spacing w:after="0"/>
      </w:pPr>
      <w:r>
        <w:rPr>
          <w:b/>
        </w:rPr>
        <w:t>P</w:t>
      </w:r>
      <w:r w:rsidR="0038745A" w:rsidRPr="0038745A">
        <w:rPr>
          <w:b/>
        </w:rPr>
        <w:t>roblem 7</w:t>
      </w:r>
      <w:r w:rsidR="0038745A">
        <w:t>: Based on the following information, calculate the Cost of Goods Sold:</w:t>
      </w:r>
    </w:p>
    <w:p w:rsidR="0038745A" w:rsidRDefault="0038745A" w:rsidP="0038745A">
      <w:pPr>
        <w:spacing w:after="0"/>
      </w:pPr>
    </w:p>
    <w:tbl>
      <w:tblPr>
        <w:tblStyle w:val="TableGrid"/>
        <w:tblW w:w="0" w:type="auto"/>
        <w:tblInd w:w="720" w:type="dxa"/>
        <w:tblLook w:val="04A0"/>
      </w:tblPr>
      <w:tblGrid>
        <w:gridCol w:w="5778"/>
        <w:gridCol w:w="3078"/>
      </w:tblGrid>
      <w:tr w:rsidR="0038745A" w:rsidTr="00FD1921">
        <w:tc>
          <w:tcPr>
            <w:tcW w:w="5778" w:type="dxa"/>
          </w:tcPr>
          <w:p w:rsidR="0038745A" w:rsidRDefault="0038745A" w:rsidP="00FD1921">
            <w:pPr>
              <w:pStyle w:val="ListParagraph"/>
              <w:ind w:left="0"/>
            </w:pPr>
            <w:r>
              <w:t>Sales</w:t>
            </w:r>
          </w:p>
        </w:tc>
        <w:tc>
          <w:tcPr>
            <w:tcW w:w="3078" w:type="dxa"/>
          </w:tcPr>
          <w:p w:rsidR="0038745A" w:rsidRDefault="0038745A" w:rsidP="00FD1921">
            <w:pPr>
              <w:pStyle w:val="ListParagraph"/>
              <w:ind w:left="0"/>
            </w:pPr>
            <w:r>
              <w:t>$300,000</w:t>
            </w:r>
          </w:p>
        </w:tc>
      </w:tr>
      <w:tr w:rsidR="0038745A" w:rsidTr="00FD1921">
        <w:tc>
          <w:tcPr>
            <w:tcW w:w="5778" w:type="dxa"/>
          </w:tcPr>
          <w:p w:rsidR="0038745A" w:rsidRDefault="0038745A" w:rsidP="00FD1921">
            <w:pPr>
              <w:pStyle w:val="ListParagraph"/>
              <w:ind w:left="0"/>
            </w:pPr>
            <w:r>
              <w:t>Gross Profit Percentage</w:t>
            </w:r>
          </w:p>
        </w:tc>
        <w:tc>
          <w:tcPr>
            <w:tcW w:w="3078" w:type="dxa"/>
          </w:tcPr>
          <w:p w:rsidR="0038745A" w:rsidRDefault="0038745A" w:rsidP="00FD1921">
            <w:pPr>
              <w:pStyle w:val="ListParagraph"/>
              <w:ind w:left="0"/>
            </w:pPr>
            <w:r>
              <w:t xml:space="preserve"> 40%</w:t>
            </w:r>
          </w:p>
        </w:tc>
      </w:tr>
      <w:tr w:rsidR="0038745A" w:rsidTr="00FD1921">
        <w:tc>
          <w:tcPr>
            <w:tcW w:w="5778" w:type="dxa"/>
          </w:tcPr>
          <w:p w:rsidR="0038745A" w:rsidRDefault="0038745A" w:rsidP="00FD1921">
            <w:pPr>
              <w:pStyle w:val="ListParagraph"/>
              <w:ind w:left="0"/>
            </w:pPr>
            <w:r>
              <w:t>Administrative Expenses</w:t>
            </w:r>
          </w:p>
        </w:tc>
        <w:tc>
          <w:tcPr>
            <w:tcW w:w="3078" w:type="dxa"/>
          </w:tcPr>
          <w:p w:rsidR="0038745A" w:rsidRDefault="0038745A" w:rsidP="00FD1921">
            <w:pPr>
              <w:pStyle w:val="ListParagraph"/>
              <w:ind w:left="0"/>
            </w:pPr>
            <w:r>
              <w:t>$50,000</w:t>
            </w:r>
          </w:p>
        </w:tc>
      </w:tr>
      <w:tr w:rsidR="0038745A" w:rsidTr="00FD1921">
        <w:tc>
          <w:tcPr>
            <w:tcW w:w="5778" w:type="dxa"/>
          </w:tcPr>
          <w:p w:rsidR="0038745A" w:rsidRDefault="0038745A" w:rsidP="00FD1921">
            <w:pPr>
              <w:pStyle w:val="ListParagraph"/>
              <w:ind w:left="0"/>
            </w:pPr>
            <w:r>
              <w:t>Net Income</w:t>
            </w:r>
          </w:p>
        </w:tc>
        <w:tc>
          <w:tcPr>
            <w:tcW w:w="3078" w:type="dxa"/>
          </w:tcPr>
          <w:p w:rsidR="0038745A" w:rsidRDefault="0038745A" w:rsidP="00FD1921">
            <w:pPr>
              <w:pStyle w:val="ListParagraph"/>
              <w:ind w:left="0"/>
            </w:pPr>
            <w:r>
              <w:t>$70,000</w:t>
            </w:r>
          </w:p>
        </w:tc>
      </w:tr>
    </w:tbl>
    <w:p w:rsidR="0038745A" w:rsidRDefault="0038745A" w:rsidP="0038745A">
      <w:pPr>
        <w:pStyle w:val="ListParagraph"/>
        <w:spacing w:after="0"/>
      </w:pPr>
    </w:p>
    <w:p w:rsidR="0038745A" w:rsidRDefault="0038745A" w:rsidP="0038745A">
      <w:pPr>
        <w:pStyle w:val="ListParagraph"/>
        <w:spacing w:after="0"/>
      </w:pPr>
    </w:p>
    <w:tbl>
      <w:tblPr>
        <w:tblStyle w:val="TableGrid"/>
        <w:tblW w:w="0" w:type="auto"/>
        <w:tblInd w:w="720" w:type="dxa"/>
        <w:tblLook w:val="04A0"/>
      </w:tblPr>
      <w:tblGrid>
        <w:gridCol w:w="5778"/>
        <w:gridCol w:w="3078"/>
      </w:tblGrid>
      <w:tr w:rsidR="0038745A" w:rsidTr="00FD1921">
        <w:tc>
          <w:tcPr>
            <w:tcW w:w="5778" w:type="dxa"/>
          </w:tcPr>
          <w:p w:rsidR="0038745A" w:rsidRDefault="0038745A" w:rsidP="00FD1921">
            <w:pPr>
              <w:pStyle w:val="ListParagraph"/>
              <w:ind w:left="0"/>
            </w:pPr>
          </w:p>
        </w:tc>
        <w:tc>
          <w:tcPr>
            <w:tcW w:w="3078" w:type="dxa"/>
          </w:tcPr>
          <w:p w:rsidR="0038745A" w:rsidRDefault="0038745A" w:rsidP="00FD1921">
            <w:pPr>
              <w:pStyle w:val="ListParagraph"/>
              <w:ind w:left="0"/>
            </w:pPr>
            <w:r>
              <w:t>$</w:t>
            </w:r>
          </w:p>
        </w:tc>
      </w:tr>
      <w:tr w:rsidR="0038745A" w:rsidTr="00FD1921">
        <w:tc>
          <w:tcPr>
            <w:tcW w:w="5778" w:type="dxa"/>
          </w:tcPr>
          <w:p w:rsidR="0038745A" w:rsidRDefault="0038745A" w:rsidP="00FD1921">
            <w:pPr>
              <w:pStyle w:val="ListParagraph"/>
              <w:ind w:left="0"/>
            </w:pPr>
          </w:p>
        </w:tc>
        <w:tc>
          <w:tcPr>
            <w:tcW w:w="3078" w:type="dxa"/>
          </w:tcPr>
          <w:p w:rsidR="0038745A" w:rsidRDefault="0038745A" w:rsidP="00FD1921">
            <w:pPr>
              <w:pStyle w:val="ListParagraph"/>
              <w:ind w:left="0"/>
            </w:pPr>
            <w:r>
              <w:t>$</w:t>
            </w:r>
          </w:p>
        </w:tc>
      </w:tr>
      <w:tr w:rsidR="0038745A" w:rsidTr="00FD1921">
        <w:tc>
          <w:tcPr>
            <w:tcW w:w="5778" w:type="dxa"/>
          </w:tcPr>
          <w:p w:rsidR="0038745A" w:rsidRDefault="0038745A" w:rsidP="00FD1921">
            <w:pPr>
              <w:pStyle w:val="ListParagraph"/>
              <w:ind w:left="0"/>
            </w:pPr>
          </w:p>
        </w:tc>
        <w:tc>
          <w:tcPr>
            <w:tcW w:w="3078" w:type="dxa"/>
          </w:tcPr>
          <w:p w:rsidR="0038745A" w:rsidRDefault="0038745A" w:rsidP="00FD1921">
            <w:pPr>
              <w:pStyle w:val="ListParagraph"/>
              <w:ind w:left="0"/>
            </w:pPr>
            <w:r>
              <w:t>$</w:t>
            </w:r>
          </w:p>
        </w:tc>
      </w:tr>
      <w:tr w:rsidR="0038745A" w:rsidTr="00FD1921">
        <w:tc>
          <w:tcPr>
            <w:tcW w:w="5778" w:type="dxa"/>
          </w:tcPr>
          <w:p w:rsidR="0038745A" w:rsidRDefault="0038745A" w:rsidP="00FD1921">
            <w:pPr>
              <w:pStyle w:val="ListParagraph"/>
              <w:ind w:left="0"/>
            </w:pPr>
          </w:p>
        </w:tc>
        <w:tc>
          <w:tcPr>
            <w:tcW w:w="3078" w:type="dxa"/>
          </w:tcPr>
          <w:p w:rsidR="0038745A" w:rsidRDefault="0038745A" w:rsidP="00FD1921">
            <w:pPr>
              <w:pStyle w:val="ListParagraph"/>
              <w:ind w:left="0"/>
            </w:pPr>
            <w:r>
              <w:t>$</w:t>
            </w:r>
          </w:p>
        </w:tc>
      </w:tr>
      <w:tr w:rsidR="0038745A" w:rsidTr="00FD1921">
        <w:tc>
          <w:tcPr>
            <w:tcW w:w="5778" w:type="dxa"/>
          </w:tcPr>
          <w:p w:rsidR="0038745A" w:rsidRDefault="0038745A" w:rsidP="00FD1921">
            <w:pPr>
              <w:pStyle w:val="ListParagraph"/>
              <w:ind w:left="0"/>
            </w:pPr>
          </w:p>
        </w:tc>
        <w:tc>
          <w:tcPr>
            <w:tcW w:w="3078" w:type="dxa"/>
          </w:tcPr>
          <w:p w:rsidR="0038745A" w:rsidRDefault="0038745A" w:rsidP="00FD1921">
            <w:pPr>
              <w:pStyle w:val="ListParagraph"/>
              <w:ind w:left="0"/>
            </w:pPr>
            <w:r>
              <w:t>$</w:t>
            </w:r>
          </w:p>
        </w:tc>
      </w:tr>
    </w:tbl>
    <w:p w:rsidR="0038745A" w:rsidRDefault="0038745A" w:rsidP="0038745A">
      <w:pPr>
        <w:pStyle w:val="ListParagraph"/>
        <w:spacing w:after="0"/>
      </w:pPr>
    </w:p>
    <w:p w:rsidR="0038745A" w:rsidRDefault="0038745A" w:rsidP="0038745A">
      <w:pPr>
        <w:pStyle w:val="ListParagraph"/>
        <w:spacing w:after="0"/>
      </w:pPr>
    </w:p>
    <w:p w:rsidR="0038745A" w:rsidRDefault="0038745A" w:rsidP="0038745A">
      <w:pPr>
        <w:pStyle w:val="ListParagraph"/>
        <w:spacing w:after="0"/>
      </w:pPr>
    </w:p>
    <w:p w:rsidR="0038745A" w:rsidRDefault="0038745A" w:rsidP="0038745A">
      <w:pPr>
        <w:pStyle w:val="ListParagraph"/>
        <w:spacing w:after="0"/>
      </w:pPr>
    </w:p>
    <w:p w:rsidR="0038745A" w:rsidRDefault="0038745A" w:rsidP="0038745A">
      <w:pPr>
        <w:pStyle w:val="ListParagraph"/>
        <w:spacing w:after="0"/>
      </w:pPr>
    </w:p>
    <w:p w:rsidR="0038745A" w:rsidRDefault="00B516C0" w:rsidP="0038745A">
      <w:pPr>
        <w:pStyle w:val="ListParagraph"/>
        <w:spacing w:after="0"/>
      </w:pPr>
      <w:r>
        <w:t xml:space="preserve">Please visit </w:t>
      </w:r>
      <w:hyperlink r:id="rId6" w:history="1">
        <w:r w:rsidRPr="00777CA6">
          <w:rPr>
            <w:rStyle w:val="Hyperlink"/>
          </w:rPr>
          <w:t>http://www.askassignmenthelp.com/accounting-assignment-help.html</w:t>
        </w:r>
      </w:hyperlink>
      <w:r>
        <w:t xml:space="preserve"> to upload your real assignment. Please mention the assignment id as </w:t>
      </w:r>
      <w:proofErr w:type="spellStart"/>
      <w:r>
        <w:t>AAH_VTCSurvey</w:t>
      </w:r>
      <w:proofErr w:type="spellEnd"/>
      <w:r>
        <w:t>. If you have same assignment, you need to pay $45</w:t>
      </w:r>
    </w:p>
    <w:p w:rsidR="0038745A" w:rsidRDefault="0038745A"/>
    <w:p w:rsidR="0038745A" w:rsidRDefault="0038745A"/>
    <w:sectPr w:rsidR="0038745A" w:rsidSect="007E1F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1BAC"/>
    <w:multiLevelType w:val="hybridMultilevel"/>
    <w:tmpl w:val="AE00D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E2B3B"/>
    <w:multiLevelType w:val="hybridMultilevel"/>
    <w:tmpl w:val="03E0F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A78C0"/>
    <w:multiLevelType w:val="hybridMultilevel"/>
    <w:tmpl w:val="2B6C5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E6D3D"/>
    <w:multiLevelType w:val="hybridMultilevel"/>
    <w:tmpl w:val="AFB07DF0"/>
    <w:lvl w:ilvl="0" w:tplc="05E0C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C1269"/>
    <w:rsid w:val="00097D6E"/>
    <w:rsid w:val="000C0B23"/>
    <w:rsid w:val="001121A3"/>
    <w:rsid w:val="00187308"/>
    <w:rsid w:val="002229CA"/>
    <w:rsid w:val="0038745A"/>
    <w:rsid w:val="00397014"/>
    <w:rsid w:val="005F2694"/>
    <w:rsid w:val="006C1269"/>
    <w:rsid w:val="007E1F5C"/>
    <w:rsid w:val="00892241"/>
    <w:rsid w:val="009A72DA"/>
    <w:rsid w:val="00A11AE2"/>
    <w:rsid w:val="00A164C9"/>
    <w:rsid w:val="00B516C0"/>
    <w:rsid w:val="00B66FC7"/>
    <w:rsid w:val="00C170D7"/>
    <w:rsid w:val="00C8680A"/>
    <w:rsid w:val="00C96506"/>
    <w:rsid w:val="00E3241B"/>
    <w:rsid w:val="00EA57F2"/>
    <w:rsid w:val="00F512E7"/>
    <w:rsid w:val="00F74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5C"/>
  </w:style>
  <w:style w:type="paragraph" w:styleId="Heading1">
    <w:name w:val="heading 1"/>
    <w:basedOn w:val="Normal"/>
    <w:next w:val="Normal"/>
    <w:link w:val="Heading1Char"/>
    <w:uiPriority w:val="9"/>
    <w:qFormat/>
    <w:rsid w:val="000C0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745A"/>
    <w:pPr>
      <w:ind w:left="720"/>
      <w:contextualSpacing/>
    </w:pPr>
  </w:style>
  <w:style w:type="character" w:customStyle="1" w:styleId="Heading1Char">
    <w:name w:val="Heading 1 Char"/>
    <w:basedOn w:val="DefaultParagraphFont"/>
    <w:link w:val="Heading1"/>
    <w:uiPriority w:val="9"/>
    <w:rsid w:val="000C0B2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516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kassignmenthelp.com/accounting-assignment-help.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500B-E010-48AE-A596-07A7EC3C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HP</cp:lastModifiedBy>
  <cp:revision>4</cp:revision>
  <dcterms:created xsi:type="dcterms:W3CDTF">2014-03-05T16:34:00Z</dcterms:created>
  <dcterms:modified xsi:type="dcterms:W3CDTF">2016-08-04T20:33:00Z</dcterms:modified>
</cp:coreProperties>
</file>